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15FF0DEC"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3757B2">
        <w:rPr>
          <w:rFonts w:ascii="Garamond" w:hAnsi="Garamond" w:cs="Garamond"/>
          <w:b/>
        </w:rPr>
        <w:t>29</w:t>
      </w:r>
      <w:r>
        <w:rPr>
          <w:rFonts w:ascii="Garamond" w:hAnsi="Garamond" w:cs="Garamond"/>
          <w:b/>
        </w:rPr>
        <w:t>/202</w:t>
      </w:r>
      <w:r w:rsidR="003757B2">
        <w:rPr>
          <w:rFonts w:ascii="Garamond" w:hAnsi="Garamond" w:cs="Garamond"/>
          <w:b/>
        </w:rPr>
        <w:t>6</w:t>
      </w:r>
    </w:p>
    <w:p w14:paraId="1F200C6E" w14:textId="53DE2FDC" w:rsidR="005A6342" w:rsidRDefault="005A6342" w:rsidP="005A6342">
      <w:pPr>
        <w:widowControl w:val="0"/>
        <w:ind w:right="170"/>
        <w:jc w:val="center"/>
        <w:rPr>
          <w:rFonts w:ascii="Garamond" w:hAnsi="Garamond"/>
        </w:rPr>
      </w:pPr>
      <w:r>
        <w:rPr>
          <w:rFonts w:ascii="Garamond" w:hAnsi="Garamond" w:cs="Garamond"/>
          <w:b/>
        </w:rPr>
        <w:t xml:space="preserve">PRC nº </w:t>
      </w:r>
      <w:r w:rsidR="003757B2">
        <w:rPr>
          <w:rFonts w:ascii="Garamond" w:hAnsi="Garamond" w:cs="Garamond"/>
          <w:b/>
        </w:rPr>
        <w:t>82</w:t>
      </w:r>
      <w:r>
        <w:rPr>
          <w:rFonts w:ascii="Garamond" w:hAnsi="Garamond" w:cs="Garamond"/>
          <w:b/>
        </w:rPr>
        <w:t>/202</w:t>
      </w:r>
      <w:r w:rsidR="003757B2">
        <w:rPr>
          <w:rFonts w:ascii="Garamond" w:hAnsi="Garamond" w:cs="Garamond"/>
          <w:b/>
        </w:rPr>
        <w:t>6</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618DCC80"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430D82">
        <w:rPr>
          <w:rFonts w:ascii="Garamond" w:hAnsi="Garamond" w:cs="Garamond"/>
          <w:sz w:val="24"/>
          <w:szCs w:val="24"/>
          <w:lang w:val="pt-BR"/>
        </w:rPr>
        <w:t>6</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542FB56F"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3757B2">
        <w:rPr>
          <w:rFonts w:ascii="Garamond" w:hAnsi="Garamond" w:cs="Arial"/>
          <w:b/>
          <w:bCs/>
        </w:rPr>
        <w:t>82</w:t>
      </w:r>
      <w:r>
        <w:rPr>
          <w:rFonts w:ascii="Garamond" w:hAnsi="Garamond" w:cs="Arial"/>
          <w:b/>
          <w:bCs/>
        </w:rPr>
        <w:t>/202</w:t>
      </w:r>
      <w:r w:rsidR="003757B2">
        <w:rPr>
          <w:rFonts w:ascii="Garamond" w:hAnsi="Garamond" w:cs="Arial"/>
          <w:b/>
          <w:bCs/>
        </w:rPr>
        <w:t>6</w:t>
      </w:r>
      <w:r>
        <w:rPr>
          <w:rFonts w:ascii="Garamond" w:hAnsi="Garamond" w:cs="Arial"/>
          <w:b/>
          <w:bCs/>
        </w:rPr>
        <w:t xml:space="preserve"> - Pregão Eletrônico nº</w:t>
      </w:r>
      <w:r w:rsidR="00392A7A">
        <w:rPr>
          <w:rFonts w:ascii="Garamond" w:hAnsi="Garamond" w:cs="Arial"/>
          <w:b/>
          <w:bCs/>
        </w:rPr>
        <w:t xml:space="preserve"> </w:t>
      </w:r>
      <w:r w:rsidR="003757B2">
        <w:rPr>
          <w:rFonts w:ascii="Garamond" w:hAnsi="Garamond" w:cs="Arial"/>
          <w:b/>
          <w:bCs/>
        </w:rPr>
        <w:t>29</w:t>
      </w:r>
      <w:r>
        <w:rPr>
          <w:rFonts w:ascii="Garamond" w:hAnsi="Garamond" w:cs="Arial"/>
          <w:b/>
          <w:bCs/>
        </w:rPr>
        <w:t>/202</w:t>
      </w:r>
      <w:r w:rsidR="003757B2">
        <w:rPr>
          <w:rFonts w:ascii="Garamond" w:hAnsi="Garamond" w:cs="Arial"/>
          <w:b/>
          <w:bCs/>
        </w:rPr>
        <w:t>6</w:t>
      </w:r>
      <w:r>
        <w:rPr>
          <w:rFonts w:ascii="Garamond" w:hAnsi="Garamond" w:cs="Arial"/>
        </w:rPr>
        <w:t>, em observância às disposições da Lei nº 14.133/21 e os Decretos Municipais nº 5.</w:t>
      </w:r>
      <w:r w:rsidR="003757B2">
        <w:rPr>
          <w:rFonts w:ascii="Garamond" w:hAnsi="Garamond" w:cs="Arial"/>
        </w:rPr>
        <w:t>570</w:t>
      </w:r>
      <w:r>
        <w:rPr>
          <w:rFonts w:ascii="Garamond" w:hAnsi="Garamond" w:cs="Arial"/>
        </w:rPr>
        <w:t>/2</w:t>
      </w:r>
      <w:r w:rsidR="003757B2">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360DCDD7"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bookmarkStart w:id="0" w:name="_Hlk194581162"/>
      <w:r w:rsidR="009358BC" w:rsidRPr="009358BC">
        <w:rPr>
          <w:rStyle w:val="Forte"/>
          <w:b w:val="0"/>
          <w:bCs w:val="0"/>
        </w:rPr>
        <w:t xml:space="preserve">contratação de empresa especializada em </w:t>
      </w:r>
      <w:bookmarkEnd w:id="0"/>
      <w:r w:rsidR="00D2379C" w:rsidRPr="00A433AE">
        <w:rPr>
          <w:bCs/>
        </w:rPr>
        <w:t xml:space="preserve">serviços de locações de </w:t>
      </w:r>
      <w:r w:rsidR="003757B2" w:rsidRPr="00A433AE">
        <w:rPr>
          <w:bCs/>
        </w:rPr>
        <w:t>serviços</w:t>
      </w:r>
      <w:r w:rsidR="003757B2">
        <w:rPr>
          <w:bCs/>
        </w:rPr>
        <w:t xml:space="preserve"> </w:t>
      </w:r>
      <w:r w:rsidR="003757B2" w:rsidRPr="00A433AE">
        <w:rPr>
          <w:bCs/>
        </w:rPr>
        <w:t>de sonorização, jogos de cadeiras e mesas</w:t>
      </w:r>
      <w:r w:rsidR="003757B2">
        <w:rPr>
          <w:bCs/>
        </w:rPr>
        <w:t xml:space="preserve"> e banheiro químico</w:t>
      </w:r>
      <w:r w:rsidR="003757B2" w:rsidRPr="00C6502E">
        <w:rPr>
          <w:bCs/>
        </w:rPr>
        <w:t xml:space="preserve"> para atender a secretaria </w:t>
      </w:r>
      <w:r w:rsidR="003757B2" w:rsidRPr="00847743">
        <w:rPr>
          <w:bCs/>
        </w:rPr>
        <w:t>Municipal de Cultura e Turismo</w:t>
      </w:r>
      <w:r w:rsidR="00D91D2F" w:rsidRPr="00D91D2F">
        <w:rPr>
          <w:rFonts w:ascii="Garamond" w:hAnsi="Garamond"/>
          <w:lang w:eastAsia="pt-BR"/>
        </w:rPr>
        <w:t>, de acordo com as especificações e quantitativos constantes do Termo de Referência, Anexo I deste Edital.</w:t>
      </w:r>
    </w:p>
    <w:p w14:paraId="04F61242" w14:textId="7D3AAC14" w:rsidR="003757B2" w:rsidRPr="003757B2" w:rsidRDefault="00EC5D8F" w:rsidP="003757B2">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8500" w:type="dxa"/>
        <w:tblCellMar>
          <w:left w:w="70" w:type="dxa"/>
          <w:right w:w="70" w:type="dxa"/>
        </w:tblCellMar>
        <w:tblLook w:val="04A0" w:firstRow="1" w:lastRow="0" w:firstColumn="1" w:lastColumn="0" w:noHBand="0" w:noVBand="1"/>
      </w:tblPr>
      <w:tblGrid>
        <w:gridCol w:w="704"/>
        <w:gridCol w:w="3686"/>
        <w:gridCol w:w="1016"/>
        <w:gridCol w:w="1245"/>
        <w:gridCol w:w="999"/>
        <w:gridCol w:w="850"/>
      </w:tblGrid>
      <w:tr w:rsidR="003757B2" w:rsidRPr="001A4D4E" w14:paraId="7E3118B6" w14:textId="77777777" w:rsidTr="003757B2">
        <w:trPr>
          <w:trHeight w:val="480"/>
        </w:trPr>
        <w:tc>
          <w:tcPr>
            <w:tcW w:w="704"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6F2710AA" w14:textId="77777777" w:rsidR="003757B2" w:rsidRPr="001A4D4E" w:rsidRDefault="003757B2" w:rsidP="00123AA7">
            <w:pPr>
              <w:jc w:val="center"/>
              <w:rPr>
                <w:rFonts w:ascii="Garamond" w:hAnsi="Garamond"/>
                <w:b/>
                <w:bCs/>
              </w:rPr>
            </w:pPr>
            <w:r w:rsidRPr="001A4D4E">
              <w:rPr>
                <w:rFonts w:ascii="Garamond" w:hAnsi="Garamond"/>
                <w:b/>
                <w:bCs/>
              </w:rPr>
              <w:t>Item</w:t>
            </w:r>
          </w:p>
        </w:tc>
        <w:tc>
          <w:tcPr>
            <w:tcW w:w="3686" w:type="dxa"/>
            <w:tcBorders>
              <w:top w:val="single" w:sz="4" w:space="0" w:color="auto"/>
              <w:left w:val="nil"/>
              <w:bottom w:val="single" w:sz="4" w:space="0" w:color="auto"/>
              <w:right w:val="single" w:sz="4" w:space="0" w:color="auto"/>
            </w:tcBorders>
            <w:shd w:val="clear" w:color="auto" w:fill="C6E0B4"/>
            <w:vAlign w:val="center"/>
            <w:hideMark/>
          </w:tcPr>
          <w:p w14:paraId="48B74DC8" w14:textId="77777777" w:rsidR="003757B2" w:rsidRPr="001A4D4E" w:rsidRDefault="003757B2" w:rsidP="00123AA7">
            <w:pPr>
              <w:jc w:val="center"/>
              <w:rPr>
                <w:rFonts w:ascii="Garamond" w:hAnsi="Garamond"/>
                <w:b/>
                <w:bCs/>
              </w:rPr>
            </w:pPr>
            <w:r w:rsidRPr="001A4D4E">
              <w:rPr>
                <w:rFonts w:ascii="Garamond" w:hAnsi="Garamond"/>
                <w:b/>
                <w:bCs/>
              </w:rPr>
              <w:t>Descrição do Produto</w:t>
            </w:r>
          </w:p>
        </w:tc>
        <w:tc>
          <w:tcPr>
            <w:tcW w:w="1016" w:type="dxa"/>
            <w:tcBorders>
              <w:top w:val="single" w:sz="4" w:space="0" w:color="auto"/>
              <w:left w:val="nil"/>
              <w:bottom w:val="single" w:sz="4" w:space="0" w:color="auto"/>
              <w:right w:val="single" w:sz="4" w:space="0" w:color="auto"/>
            </w:tcBorders>
            <w:shd w:val="clear" w:color="auto" w:fill="C6E0B4"/>
            <w:vAlign w:val="center"/>
            <w:hideMark/>
          </w:tcPr>
          <w:p w14:paraId="3B2FCD98" w14:textId="77777777" w:rsidR="003757B2" w:rsidRPr="001A4D4E" w:rsidRDefault="003757B2" w:rsidP="00123AA7">
            <w:pPr>
              <w:jc w:val="center"/>
              <w:rPr>
                <w:rFonts w:ascii="Garamond" w:hAnsi="Garamond"/>
                <w:b/>
                <w:bCs/>
              </w:rPr>
            </w:pPr>
            <w:r w:rsidRPr="001A4D4E">
              <w:rPr>
                <w:rFonts w:ascii="Garamond" w:hAnsi="Garamond"/>
                <w:b/>
                <w:bCs/>
              </w:rPr>
              <w:t>Unidade</w:t>
            </w:r>
          </w:p>
        </w:tc>
        <w:tc>
          <w:tcPr>
            <w:tcW w:w="1245" w:type="dxa"/>
            <w:tcBorders>
              <w:top w:val="single" w:sz="4" w:space="0" w:color="auto"/>
              <w:left w:val="nil"/>
              <w:bottom w:val="single" w:sz="4" w:space="0" w:color="auto"/>
              <w:right w:val="single" w:sz="4" w:space="0" w:color="auto"/>
            </w:tcBorders>
            <w:shd w:val="clear" w:color="auto" w:fill="C6E0B4"/>
            <w:vAlign w:val="center"/>
            <w:hideMark/>
          </w:tcPr>
          <w:p w14:paraId="33EF1530" w14:textId="77777777" w:rsidR="003757B2" w:rsidRPr="002926BA" w:rsidRDefault="003757B2" w:rsidP="00123AA7">
            <w:pPr>
              <w:jc w:val="center"/>
              <w:rPr>
                <w:rFonts w:ascii="Garamond" w:hAnsi="Garamond"/>
                <w:b/>
                <w:bCs/>
                <w:sz w:val="22"/>
                <w:szCs w:val="22"/>
              </w:rPr>
            </w:pPr>
            <w:r w:rsidRPr="002926BA">
              <w:rPr>
                <w:rFonts w:ascii="Garamond" w:hAnsi="Garamond"/>
                <w:b/>
                <w:bCs/>
                <w:sz w:val="22"/>
                <w:szCs w:val="22"/>
              </w:rPr>
              <w:t>Quantidade</w:t>
            </w:r>
          </w:p>
        </w:tc>
        <w:tc>
          <w:tcPr>
            <w:tcW w:w="999" w:type="dxa"/>
            <w:tcBorders>
              <w:top w:val="single" w:sz="4" w:space="0" w:color="auto"/>
              <w:left w:val="nil"/>
              <w:bottom w:val="single" w:sz="4" w:space="0" w:color="auto"/>
              <w:right w:val="single" w:sz="4" w:space="0" w:color="auto"/>
            </w:tcBorders>
            <w:shd w:val="clear" w:color="auto" w:fill="C6E0B4"/>
            <w:vAlign w:val="center"/>
            <w:hideMark/>
          </w:tcPr>
          <w:p w14:paraId="760CAB86" w14:textId="77777777" w:rsidR="003757B2" w:rsidRPr="001A4D4E" w:rsidRDefault="003757B2" w:rsidP="00123AA7">
            <w:pPr>
              <w:jc w:val="center"/>
              <w:rPr>
                <w:rFonts w:ascii="Garamond" w:hAnsi="Garamond"/>
                <w:b/>
                <w:bCs/>
              </w:rPr>
            </w:pPr>
            <w:r w:rsidRPr="001A4D4E">
              <w:rPr>
                <w:rFonts w:ascii="Garamond" w:hAnsi="Garamond"/>
                <w:b/>
                <w:bCs/>
              </w:rPr>
              <w:t>Valor Unitário</w:t>
            </w:r>
          </w:p>
        </w:tc>
        <w:tc>
          <w:tcPr>
            <w:tcW w:w="850" w:type="dxa"/>
            <w:tcBorders>
              <w:top w:val="single" w:sz="4" w:space="0" w:color="auto"/>
              <w:left w:val="nil"/>
              <w:bottom w:val="single" w:sz="4" w:space="0" w:color="auto"/>
              <w:right w:val="single" w:sz="4" w:space="0" w:color="auto"/>
            </w:tcBorders>
            <w:shd w:val="clear" w:color="auto" w:fill="C6E0B4"/>
            <w:vAlign w:val="center"/>
            <w:hideMark/>
          </w:tcPr>
          <w:p w14:paraId="5F1D32C2" w14:textId="77777777" w:rsidR="003757B2" w:rsidRPr="001A4D4E" w:rsidRDefault="003757B2" w:rsidP="00123AA7">
            <w:pPr>
              <w:jc w:val="center"/>
              <w:rPr>
                <w:rFonts w:ascii="Garamond" w:hAnsi="Garamond"/>
                <w:b/>
                <w:bCs/>
              </w:rPr>
            </w:pPr>
            <w:r w:rsidRPr="001A4D4E">
              <w:rPr>
                <w:rFonts w:ascii="Garamond" w:hAnsi="Garamond"/>
                <w:b/>
                <w:bCs/>
              </w:rPr>
              <w:t>Valor Total</w:t>
            </w:r>
          </w:p>
        </w:tc>
      </w:tr>
      <w:tr w:rsidR="00F3555C" w:rsidRPr="001A4D4E" w14:paraId="3E2FFB1A" w14:textId="77777777" w:rsidTr="00694C36">
        <w:trPr>
          <w:trHeight w:val="300"/>
        </w:trPr>
        <w:tc>
          <w:tcPr>
            <w:tcW w:w="704" w:type="dxa"/>
            <w:tcBorders>
              <w:top w:val="nil"/>
              <w:left w:val="single" w:sz="4" w:space="0" w:color="auto"/>
              <w:bottom w:val="single" w:sz="4" w:space="0" w:color="auto"/>
              <w:right w:val="single" w:sz="4" w:space="0" w:color="auto"/>
            </w:tcBorders>
            <w:noWrap/>
            <w:vAlign w:val="center"/>
          </w:tcPr>
          <w:p w14:paraId="3C8DEEF6" w14:textId="77777777" w:rsidR="00F3555C" w:rsidRPr="005C4AC3" w:rsidRDefault="00F3555C" w:rsidP="00F3555C">
            <w:pPr>
              <w:pStyle w:val="PargrafodaLista"/>
              <w:numPr>
                <w:ilvl w:val="0"/>
                <w:numId w:val="40"/>
              </w:numPr>
              <w:suppressAutoHyphens w:val="0"/>
              <w:jc w:val="both"/>
              <w:rPr>
                <w:rFonts w:ascii="Arial" w:hAnsi="Arial" w:cs="Arial"/>
                <w:b/>
                <w:bCs/>
              </w:rPr>
            </w:pPr>
          </w:p>
        </w:tc>
        <w:tc>
          <w:tcPr>
            <w:tcW w:w="3686" w:type="dxa"/>
            <w:tcBorders>
              <w:top w:val="nil"/>
              <w:left w:val="nil"/>
              <w:bottom w:val="single" w:sz="4" w:space="0" w:color="auto"/>
              <w:right w:val="single" w:sz="4" w:space="0" w:color="auto"/>
            </w:tcBorders>
            <w:noWrap/>
            <w:vAlign w:val="center"/>
          </w:tcPr>
          <w:p w14:paraId="21A9DD6B" w14:textId="7A4C0CFE" w:rsidR="00F3555C" w:rsidRPr="00F3555C" w:rsidRDefault="00F3555C" w:rsidP="00F3555C">
            <w:pPr>
              <w:suppressAutoHyphens w:val="0"/>
              <w:spacing w:after="160" w:line="278" w:lineRule="auto"/>
              <w:ind w:left="720"/>
              <w:jc w:val="both"/>
              <w:rPr>
                <w:b/>
                <w:bCs/>
              </w:rPr>
            </w:pPr>
            <w:r w:rsidRPr="00F3555C">
              <w:t xml:space="preserve">Sonorização inauguração de pequeno porte - </w:t>
            </w:r>
            <w:r w:rsidRPr="00F3555C">
              <w:rPr>
                <w:bCs/>
              </w:rPr>
              <w:t xml:space="preserve">serviço de sonorização de inauguração pequeno porte contendo: 01 mesa com 08 canais; 02 microfones sem fio </w:t>
            </w:r>
            <w:proofErr w:type="spellStart"/>
            <w:r w:rsidRPr="00F3555C">
              <w:rPr>
                <w:bCs/>
              </w:rPr>
              <w:t>uhf</w:t>
            </w:r>
            <w:proofErr w:type="spellEnd"/>
            <w:r w:rsidRPr="00F3555C">
              <w:rPr>
                <w:bCs/>
              </w:rPr>
              <w:t xml:space="preserve">; 02 microfones com fio; 01 aparelho leitor de </w:t>
            </w:r>
            <w:proofErr w:type="spellStart"/>
            <w:r w:rsidRPr="00F3555C">
              <w:rPr>
                <w:bCs/>
              </w:rPr>
              <w:t>cd</w:t>
            </w:r>
            <w:proofErr w:type="spellEnd"/>
            <w:r w:rsidRPr="00F3555C">
              <w:rPr>
                <w:bCs/>
              </w:rPr>
              <w:t xml:space="preserve">, </w:t>
            </w:r>
            <w:proofErr w:type="spellStart"/>
            <w:r w:rsidRPr="00F3555C">
              <w:rPr>
                <w:bCs/>
              </w:rPr>
              <w:t>dvd</w:t>
            </w:r>
            <w:proofErr w:type="spellEnd"/>
            <w:r w:rsidRPr="00F3555C">
              <w:rPr>
                <w:bCs/>
              </w:rPr>
              <w:t xml:space="preserve">, usb; 01 amplificador de 3000 watts; 04 caixas com 01x15” </w:t>
            </w:r>
            <w:r w:rsidRPr="00F3555C">
              <w:rPr>
                <w:bCs/>
              </w:rPr>
              <w:lastRenderedPageBreak/>
              <w:t xml:space="preserve">driver </w:t>
            </w:r>
            <w:proofErr w:type="spellStart"/>
            <w:r w:rsidRPr="00F3555C">
              <w:rPr>
                <w:bCs/>
              </w:rPr>
              <w:t>titanium</w:t>
            </w:r>
            <w:proofErr w:type="spellEnd"/>
            <w:r w:rsidRPr="00F3555C">
              <w:rPr>
                <w:bCs/>
              </w:rPr>
              <w:t xml:space="preserve"> 1” – 600 watts. Cabos necessários.</w:t>
            </w:r>
          </w:p>
        </w:tc>
        <w:tc>
          <w:tcPr>
            <w:tcW w:w="1016" w:type="dxa"/>
            <w:tcBorders>
              <w:top w:val="nil"/>
              <w:left w:val="nil"/>
              <w:bottom w:val="single" w:sz="4" w:space="0" w:color="auto"/>
              <w:right w:val="single" w:sz="4" w:space="0" w:color="auto"/>
            </w:tcBorders>
            <w:noWrap/>
          </w:tcPr>
          <w:p w14:paraId="0CA01768" w14:textId="77777777" w:rsidR="00F3555C" w:rsidRPr="005C4AC3" w:rsidRDefault="00F3555C" w:rsidP="00F3555C">
            <w:pPr>
              <w:jc w:val="center"/>
              <w:rPr>
                <w:rFonts w:ascii="Arial" w:hAnsi="Arial" w:cs="Arial"/>
                <w:b/>
                <w:bCs/>
              </w:rPr>
            </w:pPr>
            <w:r>
              <w:rPr>
                <w:rFonts w:ascii="Arial" w:hAnsi="Arial" w:cs="Arial"/>
                <w:sz w:val="20"/>
                <w:szCs w:val="20"/>
                <w:lang w:val="x-none"/>
              </w:rPr>
              <w:lastRenderedPageBreak/>
              <w:t>SV</w:t>
            </w:r>
          </w:p>
        </w:tc>
        <w:tc>
          <w:tcPr>
            <w:tcW w:w="1245" w:type="dxa"/>
            <w:tcBorders>
              <w:top w:val="nil"/>
              <w:left w:val="nil"/>
              <w:bottom w:val="single" w:sz="4" w:space="0" w:color="auto"/>
              <w:right w:val="single" w:sz="4" w:space="0" w:color="auto"/>
            </w:tcBorders>
            <w:noWrap/>
          </w:tcPr>
          <w:p w14:paraId="74AEB9D5" w14:textId="77777777" w:rsidR="00F3555C" w:rsidRPr="005C4AC3" w:rsidRDefault="00F3555C" w:rsidP="00F3555C">
            <w:pPr>
              <w:jc w:val="center"/>
              <w:rPr>
                <w:rFonts w:ascii="Arial" w:hAnsi="Arial" w:cs="Arial"/>
                <w:b/>
                <w:bCs/>
              </w:rPr>
            </w:pPr>
            <w:r>
              <w:rPr>
                <w:rFonts w:ascii="Arial" w:hAnsi="Arial" w:cs="Arial"/>
                <w:sz w:val="20"/>
                <w:szCs w:val="20"/>
                <w:lang w:val="x-none"/>
              </w:rPr>
              <w:t>50</w:t>
            </w:r>
          </w:p>
        </w:tc>
        <w:tc>
          <w:tcPr>
            <w:tcW w:w="999" w:type="dxa"/>
            <w:tcBorders>
              <w:top w:val="nil"/>
              <w:left w:val="nil"/>
              <w:bottom w:val="single" w:sz="4" w:space="0" w:color="auto"/>
              <w:right w:val="single" w:sz="4" w:space="0" w:color="auto"/>
            </w:tcBorders>
            <w:shd w:val="clear" w:color="auto" w:fill="E2EFDA"/>
            <w:noWrap/>
          </w:tcPr>
          <w:p w14:paraId="6E1C2466" w14:textId="77777777" w:rsidR="00F3555C" w:rsidRPr="005C4AC3" w:rsidRDefault="00F3555C" w:rsidP="00F3555C">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48AD5F5B" w14:textId="77777777" w:rsidR="00F3555C" w:rsidRPr="005C4AC3" w:rsidRDefault="00F3555C" w:rsidP="00F3555C">
            <w:pPr>
              <w:jc w:val="center"/>
              <w:rPr>
                <w:rFonts w:ascii="Arial" w:hAnsi="Arial" w:cs="Arial"/>
                <w:b/>
                <w:bCs/>
              </w:rPr>
            </w:pPr>
          </w:p>
        </w:tc>
      </w:tr>
      <w:tr w:rsidR="00F3555C" w:rsidRPr="001A4D4E" w14:paraId="6206ED71" w14:textId="77777777" w:rsidTr="00694C36">
        <w:trPr>
          <w:trHeight w:val="300"/>
        </w:trPr>
        <w:tc>
          <w:tcPr>
            <w:tcW w:w="704" w:type="dxa"/>
            <w:tcBorders>
              <w:top w:val="nil"/>
              <w:left w:val="single" w:sz="4" w:space="0" w:color="auto"/>
              <w:bottom w:val="single" w:sz="4" w:space="0" w:color="auto"/>
              <w:right w:val="single" w:sz="4" w:space="0" w:color="auto"/>
            </w:tcBorders>
            <w:noWrap/>
            <w:vAlign w:val="center"/>
          </w:tcPr>
          <w:p w14:paraId="51C0F481" w14:textId="77777777" w:rsidR="00F3555C" w:rsidRPr="005C4AC3" w:rsidRDefault="00F3555C" w:rsidP="00F3555C">
            <w:pPr>
              <w:pStyle w:val="PargrafodaLista"/>
              <w:numPr>
                <w:ilvl w:val="0"/>
                <w:numId w:val="40"/>
              </w:numPr>
              <w:suppressAutoHyphens w:val="0"/>
              <w:jc w:val="both"/>
              <w:rPr>
                <w:rFonts w:ascii="Arial" w:hAnsi="Arial" w:cs="Arial"/>
                <w:b/>
                <w:bCs/>
              </w:rPr>
            </w:pPr>
          </w:p>
        </w:tc>
        <w:tc>
          <w:tcPr>
            <w:tcW w:w="3686" w:type="dxa"/>
            <w:tcBorders>
              <w:top w:val="nil"/>
              <w:left w:val="nil"/>
              <w:bottom w:val="single" w:sz="4" w:space="0" w:color="auto"/>
              <w:right w:val="single" w:sz="4" w:space="0" w:color="auto"/>
            </w:tcBorders>
            <w:noWrap/>
            <w:vAlign w:val="center"/>
          </w:tcPr>
          <w:p w14:paraId="529B6236" w14:textId="77777777" w:rsidR="00F3555C" w:rsidRPr="00F3555C" w:rsidRDefault="00F3555C" w:rsidP="00F3555C">
            <w:pPr>
              <w:pStyle w:val="Recuodecorpodetexto"/>
              <w:ind w:left="0"/>
              <w:jc w:val="both"/>
              <w:rPr>
                <w:b/>
                <w:bCs/>
              </w:rPr>
            </w:pPr>
            <w:r w:rsidRPr="00F3555C">
              <w:t>Sonorização para evento de pequeno porte:</w:t>
            </w:r>
          </w:p>
          <w:p w14:paraId="2E1387DC" w14:textId="77777777" w:rsidR="00F3555C" w:rsidRPr="00F3555C" w:rsidRDefault="00F3555C" w:rsidP="00F3555C">
            <w:pPr>
              <w:tabs>
                <w:tab w:val="right" w:pos="9498"/>
              </w:tabs>
              <w:jc w:val="both"/>
            </w:pPr>
            <w:r w:rsidRPr="00F3555C">
              <w:rPr>
                <w:b/>
                <w:bCs/>
              </w:rPr>
              <w:t xml:space="preserve">Som de frente: </w:t>
            </w:r>
            <w:r w:rsidRPr="00F3555C">
              <w:t xml:space="preserve">01 mesa digital 32 canais </w:t>
            </w:r>
            <w:proofErr w:type="spellStart"/>
            <w:r w:rsidRPr="00F3555C">
              <w:t>pa</w:t>
            </w:r>
            <w:proofErr w:type="spellEnd"/>
            <w:r w:rsidRPr="00F3555C">
              <w:t xml:space="preserve">; 01 processador digital; 01 aparelho leitor de </w:t>
            </w:r>
            <w:proofErr w:type="spellStart"/>
            <w:r w:rsidRPr="00F3555C">
              <w:t>cd</w:t>
            </w:r>
            <w:proofErr w:type="spellEnd"/>
            <w:r w:rsidRPr="00F3555C">
              <w:t xml:space="preserve">, </w:t>
            </w:r>
            <w:proofErr w:type="spellStart"/>
            <w:r w:rsidRPr="00F3555C">
              <w:t>dvd</w:t>
            </w:r>
            <w:proofErr w:type="spellEnd"/>
            <w:r w:rsidRPr="00F3555C">
              <w:t xml:space="preserve"> e usb; 01 </w:t>
            </w:r>
            <w:proofErr w:type="spellStart"/>
            <w:r w:rsidRPr="00F3555C">
              <w:t>multicabo</w:t>
            </w:r>
            <w:proofErr w:type="spellEnd"/>
            <w:r w:rsidRPr="00F3555C">
              <w:t xml:space="preserve"> 36 vias; </w:t>
            </w:r>
            <w:proofErr w:type="spellStart"/>
            <w:r w:rsidRPr="00F3555C">
              <w:t>amplicação</w:t>
            </w:r>
            <w:proofErr w:type="spellEnd"/>
            <w:r w:rsidRPr="00F3555C">
              <w:t xml:space="preserve"> compatível com o sistema; 08 caixas de subgrave com 02 x 18”;1200 watts; 08 caixas três vias – 02 falantes de 12” 01 driver de 2” 02 </w:t>
            </w:r>
            <w:proofErr w:type="spellStart"/>
            <w:r w:rsidRPr="00F3555C">
              <w:t>tweeter</w:t>
            </w:r>
            <w:proofErr w:type="spellEnd"/>
            <w:r w:rsidRPr="00F3555C">
              <w:t xml:space="preserve"> 700 watts.</w:t>
            </w:r>
          </w:p>
          <w:p w14:paraId="33BEBBB1" w14:textId="3E4FDF62" w:rsidR="00F3555C" w:rsidRPr="00F3555C" w:rsidRDefault="00F3555C" w:rsidP="00F3555C">
            <w:pPr>
              <w:suppressAutoHyphens w:val="0"/>
              <w:spacing w:after="160" w:line="278" w:lineRule="auto"/>
              <w:ind w:left="720"/>
              <w:jc w:val="both"/>
              <w:rPr>
                <w:b/>
                <w:bCs/>
              </w:rPr>
            </w:pPr>
            <w:r w:rsidRPr="00F3555C">
              <w:rPr>
                <w:bCs/>
              </w:rPr>
              <w:t xml:space="preserve">Som de palco: 01 mesa digital 32 canais palco 08 envios; 18 microfones de vocais; instrumentos, bateria e percussão; 02 microfones sem fio </w:t>
            </w:r>
            <w:proofErr w:type="spellStart"/>
            <w:r w:rsidRPr="00F3555C">
              <w:rPr>
                <w:bCs/>
              </w:rPr>
              <w:t>uhf</w:t>
            </w:r>
            <w:proofErr w:type="spellEnd"/>
            <w:r w:rsidRPr="00F3555C">
              <w:rPr>
                <w:bCs/>
              </w:rPr>
              <w:t xml:space="preserve">; amplificador de palco 5000 watts; 02 caixas com 02 falantes de 18” 1600 watts cada – retorno; 02 caixas com 02 falantes de 12” driver ti de 2” 800 watts cada – retorno; 02 spots com 01 alto falante de 12” + driver ti de 2” – 400 watts – retorno; 01 amplificador de monitor de 1000 watts; 05 fones de ouvido profissional e cabos; 01 amplificador de fone para 08 </w:t>
            </w:r>
            <w:proofErr w:type="spellStart"/>
            <w:r w:rsidRPr="00F3555C">
              <w:rPr>
                <w:bCs/>
              </w:rPr>
              <w:t>fonews</w:t>
            </w:r>
            <w:proofErr w:type="spellEnd"/>
            <w:r w:rsidRPr="00F3555C">
              <w:rPr>
                <w:bCs/>
              </w:rPr>
              <w:t>; 06 direct box; 01 amplificador de guitarra 120 watts.</w:t>
            </w:r>
          </w:p>
        </w:tc>
        <w:tc>
          <w:tcPr>
            <w:tcW w:w="1016" w:type="dxa"/>
            <w:tcBorders>
              <w:top w:val="nil"/>
              <w:left w:val="nil"/>
              <w:bottom w:val="single" w:sz="4" w:space="0" w:color="auto"/>
              <w:right w:val="single" w:sz="4" w:space="0" w:color="auto"/>
            </w:tcBorders>
            <w:noWrap/>
          </w:tcPr>
          <w:p w14:paraId="37335416" w14:textId="77777777" w:rsidR="00F3555C" w:rsidRPr="005C4AC3" w:rsidRDefault="00F3555C" w:rsidP="00F3555C">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472DA137" w14:textId="77777777" w:rsidR="00F3555C" w:rsidRPr="005C4AC3" w:rsidRDefault="00F3555C" w:rsidP="00F3555C">
            <w:pPr>
              <w:jc w:val="center"/>
              <w:rPr>
                <w:rFonts w:ascii="Arial" w:hAnsi="Arial" w:cs="Arial"/>
                <w:b/>
                <w:bCs/>
              </w:rPr>
            </w:pPr>
            <w:r>
              <w:rPr>
                <w:rFonts w:ascii="Arial" w:hAnsi="Arial" w:cs="Arial"/>
                <w:sz w:val="20"/>
                <w:szCs w:val="20"/>
                <w:lang w:val="x-none"/>
              </w:rPr>
              <w:t>150</w:t>
            </w:r>
          </w:p>
        </w:tc>
        <w:tc>
          <w:tcPr>
            <w:tcW w:w="999" w:type="dxa"/>
            <w:tcBorders>
              <w:top w:val="nil"/>
              <w:left w:val="nil"/>
              <w:bottom w:val="single" w:sz="4" w:space="0" w:color="auto"/>
              <w:right w:val="single" w:sz="4" w:space="0" w:color="auto"/>
            </w:tcBorders>
            <w:shd w:val="clear" w:color="auto" w:fill="E2EFDA"/>
            <w:noWrap/>
          </w:tcPr>
          <w:p w14:paraId="3C8E90EC" w14:textId="77777777" w:rsidR="00F3555C" w:rsidRPr="005C4AC3" w:rsidRDefault="00F3555C" w:rsidP="00F3555C">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445A94B0" w14:textId="77777777" w:rsidR="00F3555C" w:rsidRPr="005C4AC3" w:rsidRDefault="00F3555C" w:rsidP="00F3555C">
            <w:pPr>
              <w:jc w:val="center"/>
              <w:rPr>
                <w:rFonts w:ascii="Arial" w:hAnsi="Arial" w:cs="Arial"/>
                <w:b/>
                <w:bCs/>
              </w:rPr>
            </w:pPr>
          </w:p>
        </w:tc>
      </w:tr>
      <w:tr w:rsidR="00F3555C" w:rsidRPr="001A4D4E" w14:paraId="34D74735" w14:textId="77777777" w:rsidTr="00694C36">
        <w:trPr>
          <w:trHeight w:val="300"/>
        </w:trPr>
        <w:tc>
          <w:tcPr>
            <w:tcW w:w="704" w:type="dxa"/>
            <w:tcBorders>
              <w:top w:val="nil"/>
              <w:left w:val="single" w:sz="4" w:space="0" w:color="auto"/>
              <w:bottom w:val="single" w:sz="4" w:space="0" w:color="auto"/>
              <w:right w:val="single" w:sz="4" w:space="0" w:color="auto"/>
            </w:tcBorders>
            <w:noWrap/>
            <w:vAlign w:val="center"/>
          </w:tcPr>
          <w:p w14:paraId="3ECFE929" w14:textId="77777777" w:rsidR="00F3555C" w:rsidRPr="005C4AC3" w:rsidRDefault="00F3555C" w:rsidP="00F3555C">
            <w:pPr>
              <w:pStyle w:val="PargrafodaLista"/>
              <w:numPr>
                <w:ilvl w:val="0"/>
                <w:numId w:val="40"/>
              </w:numPr>
              <w:suppressAutoHyphens w:val="0"/>
              <w:jc w:val="both"/>
              <w:rPr>
                <w:rFonts w:ascii="Arial" w:hAnsi="Arial" w:cs="Arial"/>
                <w:b/>
                <w:bCs/>
              </w:rPr>
            </w:pPr>
          </w:p>
        </w:tc>
        <w:tc>
          <w:tcPr>
            <w:tcW w:w="3686" w:type="dxa"/>
            <w:tcBorders>
              <w:top w:val="nil"/>
              <w:left w:val="nil"/>
              <w:bottom w:val="single" w:sz="4" w:space="0" w:color="auto"/>
              <w:right w:val="single" w:sz="4" w:space="0" w:color="auto"/>
            </w:tcBorders>
            <w:noWrap/>
            <w:vAlign w:val="center"/>
          </w:tcPr>
          <w:p w14:paraId="193991FD" w14:textId="77777777" w:rsidR="00F3555C" w:rsidRPr="00F3555C" w:rsidRDefault="00F3555C" w:rsidP="00F3555C">
            <w:pPr>
              <w:pStyle w:val="Recuodecorpodetexto"/>
              <w:ind w:left="0"/>
              <w:jc w:val="both"/>
              <w:rPr>
                <w:bCs/>
              </w:rPr>
            </w:pPr>
            <w:r w:rsidRPr="00F3555C">
              <w:rPr>
                <w:bCs/>
              </w:rPr>
              <w:t>Locação de Cadeiras de Plástico</w:t>
            </w:r>
          </w:p>
          <w:p w14:paraId="178D28B9" w14:textId="50A25327" w:rsidR="00F3555C" w:rsidRPr="00F3555C" w:rsidRDefault="00F3555C" w:rsidP="00F3555C">
            <w:pPr>
              <w:suppressAutoHyphens w:val="0"/>
              <w:spacing w:after="160" w:line="278" w:lineRule="auto"/>
              <w:ind w:left="720"/>
              <w:jc w:val="both"/>
              <w:rPr>
                <w:b/>
                <w:bCs/>
              </w:rPr>
            </w:pPr>
            <w:r w:rsidRPr="00F3555C">
              <w:rPr>
                <w:bCs/>
              </w:rPr>
              <w:t>Locação de cadeira comum (cadeira sem braço) de plástico na cor branca</w:t>
            </w:r>
          </w:p>
        </w:tc>
        <w:tc>
          <w:tcPr>
            <w:tcW w:w="1016" w:type="dxa"/>
            <w:tcBorders>
              <w:top w:val="nil"/>
              <w:left w:val="nil"/>
              <w:bottom w:val="single" w:sz="4" w:space="0" w:color="auto"/>
              <w:right w:val="single" w:sz="4" w:space="0" w:color="auto"/>
            </w:tcBorders>
            <w:noWrap/>
          </w:tcPr>
          <w:p w14:paraId="1D6010A2" w14:textId="77777777" w:rsidR="00F3555C" w:rsidRPr="005C4AC3" w:rsidRDefault="00F3555C" w:rsidP="00F3555C">
            <w:pPr>
              <w:jc w:val="center"/>
              <w:rPr>
                <w:rFonts w:ascii="Arial" w:hAnsi="Arial" w:cs="Arial"/>
                <w:b/>
                <w:bCs/>
              </w:rPr>
            </w:pPr>
            <w:r>
              <w:rPr>
                <w:rFonts w:ascii="Arial" w:hAnsi="Arial" w:cs="Arial"/>
                <w:sz w:val="20"/>
                <w:szCs w:val="20"/>
                <w:lang w:val="x-none"/>
              </w:rPr>
              <w:t>UN</w:t>
            </w:r>
          </w:p>
        </w:tc>
        <w:tc>
          <w:tcPr>
            <w:tcW w:w="1245" w:type="dxa"/>
            <w:tcBorders>
              <w:top w:val="nil"/>
              <w:left w:val="nil"/>
              <w:bottom w:val="single" w:sz="4" w:space="0" w:color="auto"/>
              <w:right w:val="single" w:sz="4" w:space="0" w:color="auto"/>
            </w:tcBorders>
            <w:noWrap/>
          </w:tcPr>
          <w:p w14:paraId="096ADF03" w14:textId="77777777" w:rsidR="00F3555C" w:rsidRPr="005C4AC3" w:rsidRDefault="00F3555C" w:rsidP="00F3555C">
            <w:pPr>
              <w:jc w:val="center"/>
              <w:rPr>
                <w:rFonts w:ascii="Arial" w:hAnsi="Arial" w:cs="Arial"/>
                <w:b/>
                <w:bCs/>
              </w:rPr>
            </w:pPr>
            <w:r>
              <w:rPr>
                <w:rFonts w:ascii="Arial" w:hAnsi="Arial" w:cs="Arial"/>
                <w:sz w:val="20"/>
                <w:szCs w:val="20"/>
                <w:lang w:val="x-none"/>
              </w:rPr>
              <w:t>4000</w:t>
            </w:r>
          </w:p>
        </w:tc>
        <w:tc>
          <w:tcPr>
            <w:tcW w:w="999" w:type="dxa"/>
            <w:tcBorders>
              <w:top w:val="nil"/>
              <w:left w:val="nil"/>
              <w:bottom w:val="single" w:sz="4" w:space="0" w:color="auto"/>
              <w:right w:val="single" w:sz="4" w:space="0" w:color="auto"/>
            </w:tcBorders>
            <w:shd w:val="clear" w:color="auto" w:fill="E2EFDA"/>
            <w:noWrap/>
          </w:tcPr>
          <w:p w14:paraId="63FA267E" w14:textId="77777777" w:rsidR="00F3555C" w:rsidRPr="005C4AC3" w:rsidRDefault="00F3555C" w:rsidP="00F3555C">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0EA396A7" w14:textId="77777777" w:rsidR="00F3555C" w:rsidRPr="005C4AC3" w:rsidRDefault="00F3555C" w:rsidP="00F3555C">
            <w:pPr>
              <w:jc w:val="center"/>
              <w:rPr>
                <w:rFonts w:ascii="Arial" w:hAnsi="Arial" w:cs="Arial"/>
                <w:b/>
                <w:bCs/>
              </w:rPr>
            </w:pPr>
          </w:p>
        </w:tc>
      </w:tr>
      <w:tr w:rsidR="00F3555C" w:rsidRPr="001A4D4E" w14:paraId="2E78222C" w14:textId="77777777" w:rsidTr="00694C36">
        <w:trPr>
          <w:trHeight w:val="300"/>
        </w:trPr>
        <w:tc>
          <w:tcPr>
            <w:tcW w:w="704" w:type="dxa"/>
            <w:tcBorders>
              <w:top w:val="nil"/>
              <w:left w:val="single" w:sz="4" w:space="0" w:color="auto"/>
              <w:bottom w:val="single" w:sz="4" w:space="0" w:color="auto"/>
              <w:right w:val="single" w:sz="4" w:space="0" w:color="auto"/>
            </w:tcBorders>
            <w:noWrap/>
            <w:vAlign w:val="center"/>
          </w:tcPr>
          <w:p w14:paraId="41D37B1E" w14:textId="77777777" w:rsidR="00F3555C" w:rsidRPr="005C4AC3" w:rsidRDefault="00F3555C" w:rsidP="00F3555C">
            <w:pPr>
              <w:pStyle w:val="PargrafodaLista"/>
              <w:numPr>
                <w:ilvl w:val="0"/>
                <w:numId w:val="40"/>
              </w:numPr>
              <w:suppressAutoHyphens w:val="0"/>
              <w:jc w:val="both"/>
              <w:rPr>
                <w:rFonts w:ascii="Arial" w:hAnsi="Arial" w:cs="Arial"/>
                <w:b/>
                <w:bCs/>
              </w:rPr>
            </w:pPr>
          </w:p>
        </w:tc>
        <w:tc>
          <w:tcPr>
            <w:tcW w:w="3686" w:type="dxa"/>
            <w:tcBorders>
              <w:top w:val="nil"/>
              <w:left w:val="nil"/>
              <w:bottom w:val="single" w:sz="4" w:space="0" w:color="auto"/>
              <w:right w:val="single" w:sz="4" w:space="0" w:color="auto"/>
            </w:tcBorders>
            <w:noWrap/>
            <w:vAlign w:val="center"/>
          </w:tcPr>
          <w:p w14:paraId="7E5CDA81" w14:textId="77777777" w:rsidR="00F3555C" w:rsidRPr="00F3555C" w:rsidRDefault="00F3555C" w:rsidP="00F3555C">
            <w:pPr>
              <w:pStyle w:val="Recuodecorpodetexto"/>
              <w:ind w:left="0"/>
              <w:jc w:val="both"/>
              <w:rPr>
                <w:bCs/>
              </w:rPr>
            </w:pPr>
            <w:r w:rsidRPr="00F3555C">
              <w:rPr>
                <w:bCs/>
              </w:rPr>
              <w:t>Locação de Jogo de  Mesas e Cadeiras de Plástico</w:t>
            </w:r>
          </w:p>
          <w:p w14:paraId="1F092113" w14:textId="4B3770D0" w:rsidR="00F3555C" w:rsidRPr="00F3555C" w:rsidRDefault="00F3555C" w:rsidP="00F3555C">
            <w:pPr>
              <w:suppressAutoHyphens w:val="0"/>
              <w:spacing w:after="160" w:line="278" w:lineRule="auto"/>
              <w:ind w:left="720"/>
              <w:jc w:val="both"/>
              <w:rPr>
                <w:b/>
                <w:bCs/>
              </w:rPr>
            </w:pPr>
            <w:r w:rsidRPr="00F3555C">
              <w:t xml:space="preserve">Locação de 01 (um) jogo de mesa (de plástico) na cor </w:t>
            </w:r>
            <w:r w:rsidRPr="00F3555C">
              <w:lastRenderedPageBreak/>
              <w:t>branca com 04 (quatro) cadeiras (de plástico) na cor branca.</w:t>
            </w:r>
          </w:p>
        </w:tc>
        <w:tc>
          <w:tcPr>
            <w:tcW w:w="1016" w:type="dxa"/>
            <w:tcBorders>
              <w:top w:val="nil"/>
              <w:left w:val="nil"/>
              <w:bottom w:val="single" w:sz="4" w:space="0" w:color="auto"/>
              <w:right w:val="single" w:sz="4" w:space="0" w:color="auto"/>
            </w:tcBorders>
            <w:noWrap/>
          </w:tcPr>
          <w:p w14:paraId="3C46A374" w14:textId="77777777" w:rsidR="00F3555C" w:rsidRPr="005C4AC3" w:rsidRDefault="00F3555C" w:rsidP="00F3555C">
            <w:pPr>
              <w:jc w:val="center"/>
              <w:rPr>
                <w:rFonts w:ascii="Arial" w:hAnsi="Arial" w:cs="Arial"/>
                <w:b/>
                <w:bCs/>
              </w:rPr>
            </w:pPr>
            <w:r>
              <w:rPr>
                <w:rFonts w:ascii="Arial" w:hAnsi="Arial" w:cs="Arial"/>
                <w:sz w:val="20"/>
                <w:szCs w:val="20"/>
                <w:lang w:val="x-none"/>
              </w:rPr>
              <w:lastRenderedPageBreak/>
              <w:t>UN</w:t>
            </w:r>
          </w:p>
        </w:tc>
        <w:tc>
          <w:tcPr>
            <w:tcW w:w="1245" w:type="dxa"/>
            <w:tcBorders>
              <w:top w:val="nil"/>
              <w:left w:val="nil"/>
              <w:bottom w:val="single" w:sz="4" w:space="0" w:color="auto"/>
              <w:right w:val="single" w:sz="4" w:space="0" w:color="auto"/>
            </w:tcBorders>
            <w:noWrap/>
          </w:tcPr>
          <w:p w14:paraId="7CF972E7" w14:textId="77777777" w:rsidR="00F3555C" w:rsidRPr="005C4AC3" w:rsidRDefault="00F3555C" w:rsidP="00F3555C">
            <w:pPr>
              <w:jc w:val="center"/>
              <w:rPr>
                <w:rFonts w:ascii="Arial" w:hAnsi="Arial" w:cs="Arial"/>
                <w:b/>
                <w:bCs/>
              </w:rPr>
            </w:pPr>
            <w:r>
              <w:rPr>
                <w:rFonts w:ascii="Arial" w:hAnsi="Arial" w:cs="Arial"/>
                <w:sz w:val="20"/>
                <w:szCs w:val="20"/>
                <w:lang w:val="x-none"/>
              </w:rPr>
              <w:t>2000</w:t>
            </w:r>
          </w:p>
        </w:tc>
        <w:tc>
          <w:tcPr>
            <w:tcW w:w="999" w:type="dxa"/>
            <w:tcBorders>
              <w:top w:val="nil"/>
              <w:left w:val="nil"/>
              <w:bottom w:val="single" w:sz="4" w:space="0" w:color="auto"/>
              <w:right w:val="single" w:sz="4" w:space="0" w:color="auto"/>
            </w:tcBorders>
            <w:shd w:val="clear" w:color="auto" w:fill="E2EFDA"/>
            <w:noWrap/>
          </w:tcPr>
          <w:p w14:paraId="08B9F8FD" w14:textId="77777777" w:rsidR="00F3555C" w:rsidRPr="005C4AC3" w:rsidRDefault="00F3555C" w:rsidP="00F3555C">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6191B921" w14:textId="77777777" w:rsidR="00F3555C" w:rsidRPr="005C4AC3" w:rsidRDefault="00F3555C" w:rsidP="00F3555C">
            <w:pPr>
              <w:jc w:val="center"/>
              <w:rPr>
                <w:rFonts w:ascii="Arial" w:hAnsi="Arial" w:cs="Arial"/>
                <w:b/>
                <w:bCs/>
              </w:rPr>
            </w:pPr>
          </w:p>
        </w:tc>
      </w:tr>
      <w:tr w:rsidR="00F3555C" w:rsidRPr="001A4D4E" w14:paraId="4D3D7FAA" w14:textId="77777777" w:rsidTr="00694C36">
        <w:trPr>
          <w:trHeight w:val="300"/>
        </w:trPr>
        <w:tc>
          <w:tcPr>
            <w:tcW w:w="704" w:type="dxa"/>
            <w:tcBorders>
              <w:top w:val="nil"/>
              <w:left w:val="single" w:sz="4" w:space="0" w:color="auto"/>
              <w:bottom w:val="single" w:sz="4" w:space="0" w:color="auto"/>
              <w:right w:val="single" w:sz="4" w:space="0" w:color="auto"/>
            </w:tcBorders>
            <w:noWrap/>
            <w:vAlign w:val="center"/>
          </w:tcPr>
          <w:p w14:paraId="51C3BD23" w14:textId="77777777" w:rsidR="00F3555C" w:rsidRPr="005C4AC3" w:rsidRDefault="00F3555C" w:rsidP="00F3555C">
            <w:pPr>
              <w:pStyle w:val="PargrafodaLista"/>
              <w:numPr>
                <w:ilvl w:val="0"/>
                <w:numId w:val="40"/>
              </w:numPr>
              <w:suppressAutoHyphens w:val="0"/>
              <w:jc w:val="both"/>
              <w:rPr>
                <w:rFonts w:ascii="Arial" w:hAnsi="Arial" w:cs="Arial"/>
                <w:b/>
                <w:bCs/>
              </w:rPr>
            </w:pPr>
          </w:p>
        </w:tc>
        <w:tc>
          <w:tcPr>
            <w:tcW w:w="3686" w:type="dxa"/>
            <w:tcBorders>
              <w:top w:val="nil"/>
              <w:left w:val="nil"/>
              <w:bottom w:val="single" w:sz="4" w:space="0" w:color="auto"/>
              <w:right w:val="single" w:sz="4" w:space="0" w:color="auto"/>
            </w:tcBorders>
            <w:noWrap/>
            <w:vAlign w:val="center"/>
          </w:tcPr>
          <w:p w14:paraId="28EFAF69" w14:textId="77777777" w:rsidR="00F3555C" w:rsidRPr="00F3555C" w:rsidRDefault="00F3555C" w:rsidP="00F3555C">
            <w:pPr>
              <w:pStyle w:val="Recuodecorpodetexto"/>
              <w:ind w:left="0"/>
              <w:jc w:val="both"/>
              <w:rPr>
                <w:b/>
              </w:rPr>
            </w:pPr>
            <w:r w:rsidRPr="00F3555C">
              <w:rPr>
                <w:b/>
              </w:rPr>
              <w:t>Banheiro Químico Masculino/Feminino</w:t>
            </w:r>
          </w:p>
          <w:p w14:paraId="0A494195" w14:textId="0E290C70" w:rsidR="00F3555C" w:rsidRPr="00F3555C" w:rsidRDefault="00F3555C" w:rsidP="00F3555C">
            <w:pPr>
              <w:widowControl w:val="0"/>
              <w:autoSpaceDE w:val="0"/>
              <w:autoSpaceDN w:val="0"/>
              <w:adjustRightInd w:val="0"/>
              <w:jc w:val="both"/>
              <w:rPr>
                <w:lang w:val="x-none"/>
              </w:rPr>
            </w:pPr>
            <w:r w:rsidRPr="00F3555C">
              <w:t xml:space="preserve">Locação de banheiro químico individual portátil com montagem, manutenção diária e desmontagem, em polietileno ou material similar, com teto translúcido, dimensões mínimas de 1,10m de frente x 1,10m de fundo x 2,10 de altura mínima, composto de caixa de dejeto de 250 litros, mictório, porta papel higiênico, fechamento com identificação de ocupado, contendo adesivo identificador de masculino/feminino. </w:t>
            </w:r>
          </w:p>
        </w:tc>
        <w:tc>
          <w:tcPr>
            <w:tcW w:w="1016" w:type="dxa"/>
            <w:tcBorders>
              <w:top w:val="nil"/>
              <w:left w:val="nil"/>
              <w:bottom w:val="single" w:sz="4" w:space="0" w:color="auto"/>
              <w:right w:val="single" w:sz="4" w:space="0" w:color="auto"/>
            </w:tcBorders>
            <w:noWrap/>
          </w:tcPr>
          <w:p w14:paraId="37659DC9" w14:textId="77777777" w:rsidR="00F3555C" w:rsidRPr="005C4AC3" w:rsidRDefault="00F3555C" w:rsidP="00F3555C">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50630BC0" w14:textId="77777777" w:rsidR="00F3555C" w:rsidRPr="005C4AC3" w:rsidRDefault="00F3555C" w:rsidP="00F3555C">
            <w:pPr>
              <w:jc w:val="center"/>
              <w:rPr>
                <w:rFonts w:ascii="Arial" w:hAnsi="Arial" w:cs="Arial"/>
                <w:b/>
                <w:bCs/>
              </w:rPr>
            </w:pPr>
            <w:r>
              <w:rPr>
                <w:rFonts w:ascii="Arial" w:hAnsi="Arial" w:cs="Arial"/>
                <w:sz w:val="20"/>
                <w:szCs w:val="20"/>
                <w:lang w:val="x-none"/>
              </w:rPr>
              <w:t>600</w:t>
            </w:r>
          </w:p>
        </w:tc>
        <w:tc>
          <w:tcPr>
            <w:tcW w:w="999" w:type="dxa"/>
            <w:tcBorders>
              <w:top w:val="nil"/>
              <w:left w:val="nil"/>
              <w:bottom w:val="single" w:sz="4" w:space="0" w:color="auto"/>
              <w:right w:val="single" w:sz="4" w:space="0" w:color="auto"/>
            </w:tcBorders>
            <w:shd w:val="clear" w:color="auto" w:fill="E2EFDA"/>
            <w:noWrap/>
          </w:tcPr>
          <w:p w14:paraId="02C69587" w14:textId="77777777" w:rsidR="00F3555C" w:rsidRPr="005C4AC3" w:rsidRDefault="00F3555C" w:rsidP="00F3555C">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1763082E" w14:textId="77777777" w:rsidR="00F3555C" w:rsidRPr="005C4AC3" w:rsidRDefault="00F3555C" w:rsidP="00F3555C">
            <w:pPr>
              <w:jc w:val="center"/>
              <w:rPr>
                <w:rFonts w:ascii="Arial" w:hAnsi="Arial" w:cs="Arial"/>
                <w:b/>
                <w:bCs/>
              </w:rPr>
            </w:pPr>
          </w:p>
        </w:tc>
      </w:tr>
      <w:tr w:rsidR="00F3555C" w:rsidRPr="001A4D4E" w14:paraId="36D5D459" w14:textId="77777777" w:rsidTr="00694C36">
        <w:trPr>
          <w:trHeight w:val="300"/>
        </w:trPr>
        <w:tc>
          <w:tcPr>
            <w:tcW w:w="704" w:type="dxa"/>
            <w:tcBorders>
              <w:top w:val="nil"/>
              <w:left w:val="single" w:sz="4" w:space="0" w:color="auto"/>
              <w:bottom w:val="single" w:sz="4" w:space="0" w:color="auto"/>
              <w:right w:val="single" w:sz="4" w:space="0" w:color="auto"/>
            </w:tcBorders>
            <w:noWrap/>
            <w:vAlign w:val="center"/>
          </w:tcPr>
          <w:p w14:paraId="4B577B04" w14:textId="77777777" w:rsidR="00F3555C" w:rsidRPr="005C4AC3" w:rsidRDefault="00F3555C" w:rsidP="00F3555C">
            <w:pPr>
              <w:pStyle w:val="PargrafodaLista"/>
              <w:numPr>
                <w:ilvl w:val="0"/>
                <w:numId w:val="40"/>
              </w:numPr>
              <w:suppressAutoHyphens w:val="0"/>
              <w:jc w:val="both"/>
              <w:rPr>
                <w:rFonts w:ascii="Arial" w:hAnsi="Arial" w:cs="Arial"/>
                <w:b/>
                <w:bCs/>
              </w:rPr>
            </w:pPr>
          </w:p>
        </w:tc>
        <w:tc>
          <w:tcPr>
            <w:tcW w:w="3686" w:type="dxa"/>
            <w:tcBorders>
              <w:top w:val="nil"/>
              <w:left w:val="nil"/>
              <w:bottom w:val="single" w:sz="4" w:space="0" w:color="auto"/>
              <w:right w:val="single" w:sz="4" w:space="0" w:color="auto"/>
            </w:tcBorders>
            <w:noWrap/>
            <w:vAlign w:val="center"/>
          </w:tcPr>
          <w:p w14:paraId="57CEEE7E" w14:textId="77777777" w:rsidR="00F3555C" w:rsidRPr="00F3555C" w:rsidRDefault="00F3555C" w:rsidP="00F3555C">
            <w:pPr>
              <w:jc w:val="both"/>
              <w:rPr>
                <w:b/>
              </w:rPr>
            </w:pPr>
            <w:r w:rsidRPr="00F3555C">
              <w:rPr>
                <w:b/>
              </w:rPr>
              <w:t>Banheiro Químico para Deficientes Físicos / Portadores de Necessidades Especiais - PNE</w:t>
            </w:r>
          </w:p>
          <w:p w14:paraId="1282956B" w14:textId="38A02E64" w:rsidR="00F3555C" w:rsidRPr="00F3555C" w:rsidRDefault="00F3555C" w:rsidP="00F3555C">
            <w:pPr>
              <w:widowControl w:val="0"/>
              <w:autoSpaceDE w:val="0"/>
              <w:autoSpaceDN w:val="0"/>
              <w:adjustRightInd w:val="0"/>
              <w:jc w:val="both"/>
              <w:rPr>
                <w:lang w:val="x-none"/>
              </w:rPr>
            </w:pPr>
            <w:r w:rsidRPr="00F3555C">
              <w:rPr>
                <w:bCs/>
              </w:rPr>
              <w:t xml:space="preserve">Locação de Banheiro Químico Individual Portátil para Deficientes Físicos usuários de cadeiras de rodas /  Portadores de Necessidades Especiais - PNE,  com montagem, manutenção diária e desmontagem, composto de todos os equipamentos e acessórios de seguranças que atendam às exigências previstas em normas técnicas aprovadas pelos órgãos oficiais competentes, além de: material em polipropileno ou material similar, com teto translúcido, tubo de suspiro de 3” do tipo chaminé, com caixa de dejeto com capacidade para 220lts, com porta objeto, porta papel higiênico, mictório, assento sanitário com tampa. piso fabricado em madeira emborrachada e/ou revestido em fibra de vidro, do tipo antiderrapante. paredes laterais e fundo com ventilação. banheiro contendo adesivo identificador de masculino e/ou feminino e de portador de deficiência, fechadura da porta do tipo rolete com identificação de livre/ocupado. o banheiro deverá ter </w:t>
            </w:r>
            <w:r w:rsidRPr="00F3555C">
              <w:rPr>
                <w:bCs/>
              </w:rPr>
              <w:lastRenderedPageBreak/>
              <w:t>as dimensões de 1,22m x 1,16m x 2,30m. porta com sistema de mola para fechamento automático quando não está em uso.</w:t>
            </w:r>
          </w:p>
        </w:tc>
        <w:tc>
          <w:tcPr>
            <w:tcW w:w="1016" w:type="dxa"/>
            <w:tcBorders>
              <w:top w:val="nil"/>
              <w:left w:val="nil"/>
              <w:bottom w:val="single" w:sz="4" w:space="0" w:color="auto"/>
              <w:right w:val="single" w:sz="4" w:space="0" w:color="auto"/>
            </w:tcBorders>
            <w:noWrap/>
          </w:tcPr>
          <w:p w14:paraId="36AAF03B" w14:textId="77777777" w:rsidR="00F3555C" w:rsidRPr="005C4AC3" w:rsidRDefault="00F3555C" w:rsidP="00F3555C">
            <w:pPr>
              <w:jc w:val="center"/>
              <w:rPr>
                <w:rFonts w:ascii="Arial" w:hAnsi="Arial" w:cs="Arial"/>
                <w:b/>
                <w:bCs/>
              </w:rPr>
            </w:pPr>
            <w:r>
              <w:rPr>
                <w:rFonts w:ascii="Arial" w:hAnsi="Arial" w:cs="Arial"/>
                <w:sz w:val="20"/>
                <w:szCs w:val="20"/>
                <w:lang w:val="x-none"/>
              </w:rPr>
              <w:lastRenderedPageBreak/>
              <w:t>SV</w:t>
            </w:r>
          </w:p>
        </w:tc>
        <w:tc>
          <w:tcPr>
            <w:tcW w:w="1245" w:type="dxa"/>
            <w:tcBorders>
              <w:top w:val="nil"/>
              <w:left w:val="nil"/>
              <w:bottom w:val="single" w:sz="4" w:space="0" w:color="auto"/>
              <w:right w:val="single" w:sz="4" w:space="0" w:color="auto"/>
            </w:tcBorders>
            <w:noWrap/>
          </w:tcPr>
          <w:p w14:paraId="56CED06A" w14:textId="77777777" w:rsidR="00F3555C" w:rsidRPr="005C4AC3" w:rsidRDefault="00F3555C" w:rsidP="00F3555C">
            <w:pPr>
              <w:jc w:val="center"/>
              <w:rPr>
                <w:rFonts w:ascii="Arial" w:hAnsi="Arial" w:cs="Arial"/>
                <w:b/>
                <w:bCs/>
              </w:rPr>
            </w:pPr>
            <w:r>
              <w:rPr>
                <w:rFonts w:ascii="Arial" w:hAnsi="Arial" w:cs="Arial"/>
                <w:sz w:val="20"/>
                <w:szCs w:val="20"/>
                <w:lang w:val="x-none"/>
              </w:rPr>
              <w:t>100</w:t>
            </w:r>
          </w:p>
        </w:tc>
        <w:tc>
          <w:tcPr>
            <w:tcW w:w="999" w:type="dxa"/>
            <w:tcBorders>
              <w:top w:val="nil"/>
              <w:left w:val="nil"/>
              <w:bottom w:val="single" w:sz="4" w:space="0" w:color="auto"/>
              <w:right w:val="single" w:sz="4" w:space="0" w:color="auto"/>
            </w:tcBorders>
            <w:shd w:val="clear" w:color="auto" w:fill="E2EFDA"/>
            <w:noWrap/>
          </w:tcPr>
          <w:p w14:paraId="571E4933" w14:textId="77777777" w:rsidR="00F3555C" w:rsidRPr="005C4AC3" w:rsidRDefault="00F3555C" w:rsidP="00F3555C">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3FEB0970" w14:textId="77777777" w:rsidR="00F3555C" w:rsidRPr="005C4AC3" w:rsidRDefault="00F3555C" w:rsidP="00F3555C">
            <w:pPr>
              <w:jc w:val="center"/>
              <w:rPr>
                <w:rFonts w:ascii="Arial" w:hAnsi="Arial" w:cs="Arial"/>
                <w:b/>
                <w:bCs/>
              </w:rPr>
            </w:pPr>
          </w:p>
        </w:tc>
      </w:tr>
    </w:tbl>
    <w:p w14:paraId="2C2C2FA3" w14:textId="0DD255FB" w:rsidR="005A1C2C" w:rsidRPr="00397720" w:rsidRDefault="001451B7" w:rsidP="003757B2">
      <w:pPr>
        <w:rPr>
          <w:b/>
          <w:bCs/>
        </w:rPr>
      </w:pPr>
      <w:r w:rsidRPr="00397720">
        <w:rPr>
          <w:b/>
          <w:bCs/>
        </w:rPr>
        <w:t xml:space="preserve"> </w:t>
      </w:r>
    </w:p>
    <w:p w14:paraId="73DA2E5A" w14:textId="11FF9C38" w:rsidR="005A6342" w:rsidRPr="00EC5D8F" w:rsidRDefault="005A6342" w:rsidP="009358BC">
      <w:pPr>
        <w:rPr>
          <w:rFonts w:ascii="Arial" w:hAnsi="Arial" w:cs="Arial"/>
          <w:sz w:val="20"/>
          <w:u w:val="single"/>
          <w:lang w:eastAsia="pt-BR"/>
        </w:rPr>
      </w:pPr>
      <w:r>
        <w:rPr>
          <w:rFonts w:ascii="Garamond" w:hAnsi="Garamond" w:cs="Arial"/>
          <w:lang w:eastAsia="pt-BR"/>
        </w:rPr>
        <w:t xml:space="preserve">1.3. Integram este Contrato, como se nele estivessem transcritos, o </w:t>
      </w:r>
      <w:r w:rsidRPr="00392A7A">
        <w:rPr>
          <w:rFonts w:ascii="Garamond" w:hAnsi="Garamond" w:cs="Arial"/>
          <w:b/>
          <w:bCs/>
          <w:lang w:eastAsia="pt-BR"/>
        </w:rPr>
        <w:t>Termo de referência</w:t>
      </w:r>
      <w:r>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68A202C8"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3757B2">
        <w:rPr>
          <w:rFonts w:ascii="Garamond" w:hAnsi="Garamond"/>
          <w:lang w:eastAsia="pt-BR"/>
        </w:rPr>
        <w:t>570/25</w:t>
      </w:r>
      <w:r>
        <w:rPr>
          <w:rFonts w:ascii="Garamond" w:hAnsi="Garamond"/>
          <w:lang w:eastAsia="pt-BR"/>
        </w:rPr>
        <w:t xml:space="preserve">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05E50574"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3757B2">
        <w:rPr>
          <w:rFonts w:ascii="Garamond" w:hAnsi="Garamond"/>
          <w:color w:val="1D2228"/>
          <w:shd w:val="clear" w:color="auto" w:fill="FFFFFF"/>
        </w:rPr>
        <w:t>570</w:t>
      </w:r>
      <w:r>
        <w:rPr>
          <w:rFonts w:ascii="Garamond" w:hAnsi="Garamond"/>
          <w:color w:val="1D2228"/>
          <w:shd w:val="clear" w:color="auto" w:fill="FFFFFF"/>
        </w:rPr>
        <w:t>/2</w:t>
      </w:r>
      <w:r w:rsidR="003757B2">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60C87333"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10.1.13 – Informar o local e passar instruções para realização das entregas dos </w:t>
      </w:r>
      <w:r w:rsidR="009358BC">
        <w:rPr>
          <w:rFonts w:ascii="Garamond" w:hAnsi="Garamond" w:cs="Arial"/>
          <w:lang w:eastAsia="pt-BR"/>
        </w:rPr>
        <w:t>serviços</w:t>
      </w:r>
      <w:r>
        <w:rPr>
          <w:rFonts w:ascii="Garamond" w:hAnsi="Garamond" w:cs="Arial"/>
          <w:lang w:eastAsia="pt-BR"/>
        </w:rPr>
        <w:t>.</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1C0EFB7E"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Efetuar a entrega dos</w:t>
      </w:r>
      <w:r w:rsidR="009358BC">
        <w:rPr>
          <w:kern w:val="2"/>
          <w:lang w:eastAsia="en-US"/>
          <w14:ligatures w14:val="standardContextual"/>
        </w:rPr>
        <w:t xml:space="preserve"> serviços</w:t>
      </w:r>
      <w:r>
        <w:rPr>
          <w:kern w:val="2"/>
          <w:lang w:eastAsia="en-US"/>
          <w14:ligatures w14:val="standardContextual"/>
        </w:rPr>
        <w:t xml:space="preserve">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0DF267C2"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2E2900CE" w:rsidR="002D485C" w:rsidRPr="00AB326A" w:rsidRDefault="002D485C" w:rsidP="002D485C">
      <w:pPr>
        <w:pStyle w:val="Recuodecorpodetexto"/>
        <w:numPr>
          <w:ilvl w:val="1"/>
          <w:numId w:val="34"/>
        </w:numPr>
        <w:suppressAutoHyphens w:val="0"/>
        <w:spacing w:after="0" w:line="252" w:lineRule="auto"/>
        <w:ind w:left="0" w:firstLine="0"/>
        <w:jc w:val="both"/>
        <w:rPr>
          <w:b/>
          <w:bCs/>
          <w:kern w:val="2"/>
          <w:lang w:eastAsia="en-US"/>
          <w14:ligatures w14:val="standardContextual"/>
        </w:rPr>
      </w:pPr>
      <w:r w:rsidRPr="00AB326A">
        <w:rPr>
          <w:b/>
          <w:bCs/>
          <w:kern w:val="2"/>
          <w:lang w:eastAsia="en-US"/>
          <w14:ligatures w14:val="standardContextual"/>
        </w:rPr>
        <w:t>Não transferir a outrem, o objeto do Contrato</w:t>
      </w:r>
      <w:r w:rsidR="009358BC" w:rsidRPr="00AB326A">
        <w:rPr>
          <w:b/>
          <w:bCs/>
          <w:kern w:val="2"/>
          <w:lang w:eastAsia="en-US"/>
          <w14:ligatures w14:val="standardContextual"/>
        </w:rPr>
        <w:t>.</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712D38F6"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 Secretaria.</w:t>
      </w:r>
    </w:p>
    <w:p w14:paraId="76315D90" w14:textId="2DEA4D37"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 xml:space="preserve">Aceitar a </w:t>
      </w:r>
      <w:r w:rsidR="009358BC">
        <w:rPr>
          <w:kern w:val="2"/>
          <w:lang w:eastAsia="en-US"/>
          <w14:ligatures w14:val="standardContextual"/>
        </w:rPr>
        <w:t>realizar os serviços</w:t>
      </w:r>
      <w:r>
        <w:rPr>
          <w:kern w:val="2"/>
          <w:lang w:eastAsia="en-US"/>
          <w14:ligatures w14:val="standardContextual"/>
        </w:rPr>
        <w:t xml:space="preserve"> objeto do processo licitatório</w:t>
      </w:r>
      <w:r w:rsidR="00AB326A">
        <w:rPr>
          <w:kern w:val="2"/>
          <w:lang w:eastAsia="en-US"/>
          <w14:ligatures w14:val="standardContextual"/>
        </w:rPr>
        <w:t>, em qualquer lugar que seja dentro do município de Leopoldina/MG, (área rural e urbana).</w:t>
      </w:r>
    </w:p>
    <w:p w14:paraId="5EDF472F" w14:textId="6C86C72D"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A contratada deverá manter um funcionário no local durante a </w:t>
      </w:r>
      <w:r w:rsidR="006777CA">
        <w:rPr>
          <w:kern w:val="2"/>
          <w:lang w:eastAsia="en-US"/>
          <w14:ligatures w14:val="standardContextual"/>
        </w:rPr>
        <w:t xml:space="preserve">instalação dos equipamentos </w:t>
      </w:r>
      <w:r>
        <w:rPr>
          <w:kern w:val="2"/>
          <w:lang w:eastAsia="en-US"/>
          <w14:ligatures w14:val="standardContextual"/>
        </w:rPr>
        <w:t>para dar suporte que necessitam.</w:t>
      </w:r>
    </w:p>
    <w:p w14:paraId="36BAC93D" w14:textId="3B72A72D"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w:t>
      </w:r>
      <w:r w:rsidR="009358BC">
        <w:rPr>
          <w:kern w:val="2"/>
          <w:lang w:eastAsia="en-US"/>
          <w14:ligatures w14:val="standardContextual"/>
        </w:rPr>
        <w:t>de imediato</w:t>
      </w:r>
      <w:r>
        <w:rPr>
          <w:kern w:val="2"/>
          <w:lang w:eastAsia="en-US"/>
          <w14:ligatures w14:val="standardContextual"/>
        </w:rPr>
        <w:t>.</w:t>
      </w:r>
    </w:p>
    <w:p w14:paraId="6DE959FD" w14:textId="7774EB21" w:rsidR="007604FE" w:rsidRPr="007604FE" w:rsidRDefault="007604FE" w:rsidP="007604FE">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7604FE">
        <w:rPr>
          <w:kern w:val="2"/>
          <w:lang w:eastAsia="en-US"/>
          <w14:ligatures w14:val="standardContextual"/>
        </w:rPr>
        <w:t>A solicitação dos equipamentos será feita via e-mail ou telefone oficial, com</w:t>
      </w:r>
      <w:r w:rsidR="00D2379C">
        <w:rPr>
          <w:kern w:val="2"/>
          <w:lang w:eastAsia="en-US"/>
          <w14:ligatures w14:val="standardContextual"/>
        </w:rPr>
        <w:t xml:space="preserve"> envio de O.F. (Ordem de Fornecimento) com</w:t>
      </w:r>
      <w:r w:rsidRPr="007604FE">
        <w:rPr>
          <w:kern w:val="2"/>
          <w:lang w:eastAsia="en-US"/>
          <w14:ligatures w14:val="standardContextual"/>
        </w:rPr>
        <w:t xml:space="preserve"> antecedência mínima de </w:t>
      </w:r>
      <w:r w:rsidR="006777CA">
        <w:rPr>
          <w:kern w:val="2"/>
          <w:lang w:eastAsia="en-US"/>
          <w14:ligatures w14:val="standardContextual"/>
        </w:rPr>
        <w:t>05</w:t>
      </w:r>
      <w:r w:rsidRPr="007604FE">
        <w:rPr>
          <w:kern w:val="2"/>
          <w:lang w:eastAsia="en-US"/>
          <w14:ligatures w14:val="standardContextual"/>
        </w:rPr>
        <w:t xml:space="preserve"> dias</w:t>
      </w:r>
      <w:r w:rsidR="006777CA">
        <w:rPr>
          <w:kern w:val="2"/>
          <w:lang w:eastAsia="en-US"/>
          <w14:ligatures w14:val="standardContextual"/>
        </w:rPr>
        <w:t xml:space="preserve"> úteis</w:t>
      </w:r>
      <w:r w:rsidRPr="007604FE">
        <w:rPr>
          <w:kern w:val="2"/>
          <w:lang w:eastAsia="en-US"/>
          <w14:ligatures w14:val="standardContextual"/>
        </w:rPr>
        <w:t>, conforme cronograma e necessidade do serviço.</w:t>
      </w:r>
    </w:p>
    <w:p w14:paraId="0CD63CA6" w14:textId="6B6E99A8"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Executar o contrato responsabilizando-se pela perfeição técnica dos serviços e produtos entregues.</w:t>
      </w:r>
    </w:p>
    <w:p w14:paraId="7F20DB29" w14:textId="433DDA72" w:rsidR="007B4A32" w:rsidRDefault="002D485C" w:rsidP="007B4A32">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12B718EE" w14:textId="77777777" w:rsidR="006777CA" w:rsidRDefault="006777CA"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proofErr w:type="spellStart"/>
      <w:r w:rsidRPr="006777CA">
        <w:rPr>
          <w:b/>
          <w:bCs/>
          <w:kern w:val="2"/>
          <w:lang w:eastAsia="en-US"/>
          <w14:ligatures w14:val="standardContextual"/>
        </w:rPr>
        <w:t>Fornecer</w:t>
      </w:r>
      <w:proofErr w:type="spellEnd"/>
      <w:r w:rsidRPr="006777CA">
        <w:rPr>
          <w:b/>
          <w:bCs/>
          <w:kern w:val="2"/>
          <w:lang w:eastAsia="en-US"/>
          <w14:ligatures w14:val="standardContextual"/>
        </w:rPr>
        <w:t xml:space="preserve"> os equipamentos locados em perfeito estado de funcionamento</w:t>
      </w:r>
      <w:r w:rsidRPr="006777CA">
        <w:rPr>
          <w:kern w:val="2"/>
          <w:lang w:eastAsia="en-US"/>
          <w14:ligatures w14:val="standardContextual"/>
        </w:rPr>
        <w:t>, devidamente revisados, limpos e com todos os acessórios necessários para o uso seguro e eficiente;</w:t>
      </w:r>
    </w:p>
    <w:p w14:paraId="3370FF04" w14:textId="70A55B93"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7008A00E" w14:textId="4A870904" w:rsidR="007B4A32" w:rsidRPr="00AB326A" w:rsidRDefault="002D485C"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64D97FF3" w14:textId="6BC9A57C" w:rsidR="007B4A32" w:rsidRPr="006777CA" w:rsidRDefault="007B4A32"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7B4A32">
        <w:rPr>
          <w:rStyle w:val="Forte"/>
          <w:b w:val="0"/>
          <w:bCs w:val="0"/>
        </w:rPr>
        <w:t>Executar os serviços diretamente</w:t>
      </w:r>
      <w:r w:rsidRPr="007B4A32">
        <w:rPr>
          <w:b/>
          <w:bCs/>
        </w:rPr>
        <w:t>,</w:t>
      </w:r>
      <w:r>
        <w:t xml:space="preserve"> sendo vedada a terceirização ou subcontratação, conforme previsto no edital e no contrato;</w:t>
      </w:r>
    </w:p>
    <w:p w14:paraId="7224E756" w14:textId="3EA3A00B" w:rsidR="007B4A32" w:rsidRPr="00AB326A" w:rsidRDefault="007B4A32"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 xml:space="preserve"> </w:t>
      </w:r>
      <w:r w:rsidR="006777CA" w:rsidRPr="006777CA">
        <w:t>Garantir a conformidade dos equipamentos com as normas técnicas vigentes (ABNT), normas de segurança do trabalho (</w:t>
      </w:r>
      <w:proofErr w:type="spellStart"/>
      <w:r w:rsidR="006777CA" w:rsidRPr="006777CA">
        <w:t>NRs</w:t>
      </w:r>
      <w:proofErr w:type="spellEnd"/>
      <w:r w:rsidR="006777CA" w:rsidRPr="006777CA">
        <w:t>) e legislação ambiental aplicável;</w:t>
      </w:r>
    </w:p>
    <w:p w14:paraId="3D6C3738" w14:textId="46918DE5" w:rsidR="007B4A32" w:rsidRPr="009305F0" w:rsidRDefault="007B4A32"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Responsabilizar-se integralmente por quaisquer danos materiais ou pessoais decorrentes da execução do serviço, isentando a Administração de qualquer responsabilidade civil, penal ou trabalhista;</w:t>
      </w:r>
    </w:p>
    <w:p w14:paraId="78027343" w14:textId="1B9C2A5C" w:rsidR="00A41428" w:rsidRPr="006777CA" w:rsidRDefault="007B4A32" w:rsidP="00A41428">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 xml:space="preserve"> Manter comunicação permanente com os gestores e fiscais do contrato, garantindo o pronto atendimento às solicitações, orientações e eventuais correções exigidas pela Administração;</w:t>
      </w:r>
    </w:p>
    <w:p w14:paraId="5DC4C0C5" w14:textId="53D9DD66" w:rsidR="006777CA" w:rsidRPr="0003613F" w:rsidRDefault="006777CA" w:rsidP="00A41428">
      <w:pPr>
        <w:pStyle w:val="PargrafodaLista"/>
        <w:numPr>
          <w:ilvl w:val="1"/>
          <w:numId w:val="34"/>
        </w:numPr>
        <w:suppressAutoHyphens w:val="0"/>
        <w:autoSpaceDE w:val="0"/>
        <w:autoSpaceDN w:val="0"/>
        <w:adjustRightInd w:val="0"/>
        <w:ind w:left="0" w:firstLine="0"/>
        <w:jc w:val="both"/>
      </w:pPr>
      <w:r w:rsidRPr="0003613F">
        <w:t>Adotar medidas para evitar impactos ambientais negativos, como vazamentos, emissão excessiva de ruídos e poluentes, e descarte incorreto de resíduos, conforme as disposições contratuais e legislações vigentes;</w:t>
      </w:r>
    </w:p>
    <w:p w14:paraId="6C82B044" w14:textId="443AA8D2" w:rsidR="0003613F" w:rsidRDefault="0003613F" w:rsidP="00A41428">
      <w:pPr>
        <w:pStyle w:val="PargrafodaLista"/>
        <w:numPr>
          <w:ilvl w:val="1"/>
          <w:numId w:val="34"/>
        </w:numPr>
        <w:suppressAutoHyphens w:val="0"/>
        <w:autoSpaceDE w:val="0"/>
        <w:autoSpaceDN w:val="0"/>
        <w:adjustRightInd w:val="0"/>
        <w:ind w:left="0" w:firstLine="0"/>
        <w:jc w:val="both"/>
      </w:pPr>
      <w:r w:rsidRPr="0003613F">
        <w:t>Cumprir rigorosamente os prazos, condições e obrigações estabelecidas no contrato e edital de licitação, sob pena de aplicação das sanções administrativas cabíveis.</w:t>
      </w:r>
    </w:p>
    <w:p w14:paraId="5A3C8964" w14:textId="679E350B" w:rsidR="003757B2" w:rsidRPr="0003613F" w:rsidRDefault="003757B2" w:rsidP="00A41428">
      <w:pPr>
        <w:pStyle w:val="PargrafodaLista"/>
        <w:numPr>
          <w:ilvl w:val="1"/>
          <w:numId w:val="34"/>
        </w:numPr>
        <w:suppressAutoHyphens w:val="0"/>
        <w:autoSpaceDE w:val="0"/>
        <w:autoSpaceDN w:val="0"/>
        <w:adjustRightInd w:val="0"/>
        <w:ind w:left="0" w:firstLine="0"/>
        <w:jc w:val="both"/>
      </w:pPr>
      <w:r>
        <w:lastRenderedPageBreak/>
        <w:t xml:space="preserve">As estruturas contratadas deverão ser entregues, montadas e desmontadas pela contratada no horário previamente estabelecido pela Secretaria. </w:t>
      </w:r>
    </w:p>
    <w:p w14:paraId="3128AB7A" w14:textId="77777777" w:rsidR="009305F0" w:rsidRPr="009305F0" w:rsidRDefault="009305F0" w:rsidP="009305F0">
      <w:pPr>
        <w:pStyle w:val="PargrafodaLista"/>
        <w:suppressAutoHyphens w:val="0"/>
        <w:autoSpaceDE w:val="0"/>
        <w:autoSpaceDN w:val="0"/>
        <w:adjustRightInd w:val="0"/>
        <w:ind w:left="0"/>
        <w:jc w:val="both"/>
        <w:rPr>
          <w:iCs/>
          <w:kern w:val="2"/>
          <w:lang w:eastAsia="en-US"/>
          <w14:ligatures w14:val="standardContextual"/>
        </w:rPr>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lastRenderedPageBreak/>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1" w:name="art155ii"/>
      <w:bookmarkStart w:id="2" w:name="art155iii"/>
      <w:bookmarkStart w:id="3" w:name="art155iv"/>
      <w:bookmarkStart w:id="4" w:name="art155v"/>
      <w:bookmarkStart w:id="5" w:name="art155vi"/>
      <w:bookmarkStart w:id="6" w:name="art155vii"/>
      <w:bookmarkStart w:id="7" w:name="art155viii"/>
      <w:bookmarkStart w:id="8" w:name="art155ix"/>
      <w:bookmarkStart w:id="9" w:name="art155x"/>
      <w:bookmarkEnd w:id="1"/>
      <w:bookmarkEnd w:id="2"/>
      <w:bookmarkEnd w:id="3"/>
      <w:bookmarkEnd w:id="4"/>
      <w:bookmarkEnd w:id="5"/>
      <w:bookmarkEnd w:id="6"/>
      <w:bookmarkEnd w:id="7"/>
      <w:bookmarkEnd w:id="8"/>
      <w:bookmarkEnd w:id="9"/>
      <w:r>
        <w:rPr>
          <w:rFonts w:ascii="Garamond" w:hAnsi="Garamond"/>
          <w:b w:val="0"/>
          <w:sz w:val="24"/>
          <w:szCs w:val="24"/>
        </w:rPr>
        <w:t xml:space="preserve">    </w:t>
      </w:r>
      <w:bookmarkStart w:id="10" w:name="art155xi"/>
      <w:bookmarkStart w:id="11" w:name="art155xii"/>
      <w:bookmarkEnd w:id="10"/>
      <w:bookmarkEnd w:id="11"/>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2E1EA68A"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214B1F">
        <w:rPr>
          <w:rFonts w:ascii="Garamond" w:hAnsi="Garamond"/>
          <w:color w:val="1D2228"/>
          <w:shd w:val="clear" w:color="auto" w:fill="FFFFFF"/>
        </w:rPr>
        <w:t>570</w:t>
      </w:r>
      <w:r>
        <w:rPr>
          <w:rFonts w:ascii="Garamond" w:hAnsi="Garamond"/>
          <w:color w:val="1D2228"/>
          <w:shd w:val="clear" w:color="auto" w:fill="FFFFFF"/>
        </w:rPr>
        <w:t>/2</w:t>
      </w:r>
      <w:r w:rsidR="00214B1F">
        <w:rPr>
          <w:rFonts w:ascii="Garamond" w:hAnsi="Garamond"/>
          <w:color w:val="1D2228"/>
          <w:shd w:val="clear" w:color="auto" w:fill="FFFFFF"/>
        </w:rPr>
        <w:t>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lastRenderedPageBreak/>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2F59D51C" w14:textId="1EF9363F" w:rsidR="004E0E41" w:rsidRPr="00D2379C" w:rsidRDefault="003757B2" w:rsidP="00D2379C">
      <w:pPr>
        <w:pStyle w:val="Recuodecorpodetexto"/>
        <w:ind w:left="0"/>
        <w:rPr>
          <w:b/>
          <w:iCs/>
          <w:sz w:val="22"/>
        </w:rPr>
      </w:pPr>
      <w:r>
        <w:rPr>
          <w:iCs/>
          <w:sz w:val="22"/>
        </w:rPr>
        <w:t xml:space="preserve">1317 </w:t>
      </w:r>
    </w:p>
    <w:p w14:paraId="3BB8AC2F" w14:textId="5F060157" w:rsidR="005A6342" w:rsidRPr="003757B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EAFB85E" w14:textId="3F8740DD" w:rsidR="005A6342" w:rsidRPr="003757B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5F533A80" w14:textId="24A0D405"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B8652B">
        <w:rPr>
          <w:rFonts w:ascii="Garamond" w:hAnsi="Garamond" w:cs="Garamond"/>
          <w:sz w:val="24"/>
        </w:rPr>
        <w:t>6</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lastRenderedPageBreak/>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5CFEEFA4" w14:textId="42D02D7C" w:rsidR="00F61139" w:rsidRDefault="005A6342" w:rsidP="003757B2">
      <w:pPr>
        <w:suppressAutoHyphens w:val="0"/>
        <w:autoSpaceDE w:val="0"/>
        <w:autoSpaceDN w:val="0"/>
        <w:adjustRightInd w:val="0"/>
        <w:spacing w:line="360" w:lineRule="auto"/>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3469D" w14:textId="77777777" w:rsidR="007914E1" w:rsidRDefault="007914E1">
      <w:r>
        <w:separator/>
      </w:r>
    </w:p>
  </w:endnote>
  <w:endnote w:type="continuationSeparator" w:id="0">
    <w:p w14:paraId="7A6CB023" w14:textId="77777777" w:rsidR="007914E1" w:rsidRDefault="0079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26E13" w14:textId="77777777" w:rsidR="007914E1" w:rsidRDefault="007914E1">
      <w:r>
        <w:separator/>
      </w:r>
    </w:p>
  </w:footnote>
  <w:footnote w:type="continuationSeparator" w:id="0">
    <w:p w14:paraId="336F462B" w14:textId="77777777" w:rsidR="007914E1" w:rsidRDefault="0079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3"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6"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70EE36D2"/>
    <w:multiLevelType w:val="hybridMultilevel"/>
    <w:tmpl w:val="B7D635A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1"/>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19"/>
  </w:num>
  <w:num w:numId="12" w16cid:durableId="580483423">
    <w:abstractNumId w:val="28"/>
  </w:num>
  <w:num w:numId="13" w16cid:durableId="843590910">
    <w:abstractNumId w:val="17"/>
  </w:num>
  <w:num w:numId="14" w16cid:durableId="97032874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3"/>
  </w:num>
  <w:num w:numId="20" w16cid:durableId="148573270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0"/>
  </w:num>
  <w:num w:numId="22" w16cid:durableId="680788032">
    <w:abstractNumId w:val="20"/>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6"/>
  </w:num>
  <w:num w:numId="24" w16cid:durableId="1084380949">
    <w:abstractNumId w:val="16"/>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1"/>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0"/>
  </w:num>
  <w:num w:numId="27" w16cid:durableId="271011646">
    <w:abstractNumId w:val="21"/>
  </w:num>
  <w:num w:numId="28" w16cid:durableId="900676525">
    <w:abstractNumId w:val="9"/>
  </w:num>
  <w:num w:numId="29" w16cid:durableId="824320037">
    <w:abstractNumId w:val="4"/>
  </w:num>
  <w:num w:numId="30" w16cid:durableId="1161651532">
    <w:abstractNumId w:val="25"/>
  </w:num>
  <w:num w:numId="31" w16cid:durableId="729111637">
    <w:abstractNumId w:val="15"/>
  </w:num>
  <w:num w:numId="32" w16cid:durableId="1921017189">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2"/>
  </w:num>
  <w:num w:numId="34" w16cid:durableId="820388449">
    <w:abstractNumId w:val="1"/>
  </w:num>
  <w:num w:numId="35" w16cid:durableId="1010521582">
    <w:abstractNumId w:val="6"/>
  </w:num>
  <w:num w:numId="36" w16cid:durableId="69275194">
    <w:abstractNumId w:val="18"/>
  </w:num>
  <w:num w:numId="37" w16cid:durableId="336227028">
    <w:abstractNumId w:val="5"/>
  </w:num>
  <w:num w:numId="38" w16cid:durableId="1684549400">
    <w:abstractNumId w:val="22"/>
  </w:num>
  <w:num w:numId="39" w16cid:durableId="1102989089">
    <w:abstractNumId w:val="3"/>
  </w:num>
  <w:num w:numId="40" w16cid:durableId="7116113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252E8"/>
    <w:rsid w:val="00033495"/>
    <w:rsid w:val="0003613F"/>
    <w:rsid w:val="0006085C"/>
    <w:rsid w:val="000622F5"/>
    <w:rsid w:val="00062AD3"/>
    <w:rsid w:val="00073B59"/>
    <w:rsid w:val="00097968"/>
    <w:rsid w:val="00110939"/>
    <w:rsid w:val="0014318A"/>
    <w:rsid w:val="001451B7"/>
    <w:rsid w:val="001726DA"/>
    <w:rsid w:val="00181EBD"/>
    <w:rsid w:val="00193AD3"/>
    <w:rsid w:val="00214B1F"/>
    <w:rsid w:val="00297B05"/>
    <w:rsid w:val="002D485C"/>
    <w:rsid w:val="002D5615"/>
    <w:rsid w:val="00316788"/>
    <w:rsid w:val="003535A4"/>
    <w:rsid w:val="00357E67"/>
    <w:rsid w:val="003757B2"/>
    <w:rsid w:val="003836F3"/>
    <w:rsid w:val="003875C9"/>
    <w:rsid w:val="00392A7A"/>
    <w:rsid w:val="003B1B07"/>
    <w:rsid w:val="003E083B"/>
    <w:rsid w:val="003E134A"/>
    <w:rsid w:val="003E23F1"/>
    <w:rsid w:val="00401E97"/>
    <w:rsid w:val="0042275D"/>
    <w:rsid w:val="00430D82"/>
    <w:rsid w:val="00437041"/>
    <w:rsid w:val="004A2658"/>
    <w:rsid w:val="004E0E41"/>
    <w:rsid w:val="00503C5D"/>
    <w:rsid w:val="00562E83"/>
    <w:rsid w:val="0058344D"/>
    <w:rsid w:val="005A1C2C"/>
    <w:rsid w:val="005A6342"/>
    <w:rsid w:val="005B1502"/>
    <w:rsid w:val="005B1AE9"/>
    <w:rsid w:val="005C56A2"/>
    <w:rsid w:val="005C5D5D"/>
    <w:rsid w:val="005D1684"/>
    <w:rsid w:val="00604758"/>
    <w:rsid w:val="00627B0F"/>
    <w:rsid w:val="00663495"/>
    <w:rsid w:val="006777CA"/>
    <w:rsid w:val="006C26D3"/>
    <w:rsid w:val="006F313D"/>
    <w:rsid w:val="00750212"/>
    <w:rsid w:val="007604FE"/>
    <w:rsid w:val="007761C7"/>
    <w:rsid w:val="007914E1"/>
    <w:rsid w:val="007B4A32"/>
    <w:rsid w:val="007C4997"/>
    <w:rsid w:val="008A0331"/>
    <w:rsid w:val="008C12F2"/>
    <w:rsid w:val="00927E41"/>
    <w:rsid w:val="009305F0"/>
    <w:rsid w:val="009358BC"/>
    <w:rsid w:val="009465E4"/>
    <w:rsid w:val="0094733E"/>
    <w:rsid w:val="009671E3"/>
    <w:rsid w:val="00977A26"/>
    <w:rsid w:val="009A22C1"/>
    <w:rsid w:val="00A0317B"/>
    <w:rsid w:val="00A05682"/>
    <w:rsid w:val="00A05D91"/>
    <w:rsid w:val="00A13FB6"/>
    <w:rsid w:val="00A17165"/>
    <w:rsid w:val="00A2327F"/>
    <w:rsid w:val="00A363B3"/>
    <w:rsid w:val="00A41428"/>
    <w:rsid w:val="00A47C45"/>
    <w:rsid w:val="00A57FC1"/>
    <w:rsid w:val="00AB326A"/>
    <w:rsid w:val="00AC3BDF"/>
    <w:rsid w:val="00AE3AA0"/>
    <w:rsid w:val="00B603BA"/>
    <w:rsid w:val="00B82565"/>
    <w:rsid w:val="00B8652B"/>
    <w:rsid w:val="00B93856"/>
    <w:rsid w:val="00BA6B07"/>
    <w:rsid w:val="00BB24D2"/>
    <w:rsid w:val="00BB7A7C"/>
    <w:rsid w:val="00BE2B03"/>
    <w:rsid w:val="00BF36B1"/>
    <w:rsid w:val="00C12248"/>
    <w:rsid w:val="00C734A4"/>
    <w:rsid w:val="00CC4041"/>
    <w:rsid w:val="00D2379C"/>
    <w:rsid w:val="00D565CA"/>
    <w:rsid w:val="00D6292A"/>
    <w:rsid w:val="00D87EC0"/>
    <w:rsid w:val="00D90C95"/>
    <w:rsid w:val="00D91D2F"/>
    <w:rsid w:val="00D97B6C"/>
    <w:rsid w:val="00DD0A82"/>
    <w:rsid w:val="00DF1D21"/>
    <w:rsid w:val="00E01974"/>
    <w:rsid w:val="00E106E4"/>
    <w:rsid w:val="00E72837"/>
    <w:rsid w:val="00EC011F"/>
    <w:rsid w:val="00EC5D8F"/>
    <w:rsid w:val="00EF2F86"/>
    <w:rsid w:val="00F1169C"/>
    <w:rsid w:val="00F3555C"/>
    <w:rsid w:val="00F61139"/>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nhideWhenUsed/>
    <w:rsid w:val="005A6342"/>
    <w:pPr>
      <w:spacing w:after="120"/>
      <w:ind w:left="283"/>
    </w:pPr>
    <w:rPr>
      <w:lang w:val="x-none"/>
    </w:rPr>
  </w:style>
  <w:style w:type="character" w:customStyle="1" w:styleId="RecuodecorpodetextoChar">
    <w:name w:val="Recuo de corpo de texto Char"/>
    <w:basedOn w:val="Fontepargpadro"/>
    <w:link w:val="Recuodecorpodetexto"/>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 w:type="paragraph" w:styleId="SemEspaamento">
    <w:name w:val="No Spacing"/>
    <w:uiPriority w:val="1"/>
    <w:qFormat/>
    <w:rsid w:val="00AB326A"/>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80879">
      <w:bodyDiv w:val="1"/>
      <w:marLeft w:val="0"/>
      <w:marRight w:val="0"/>
      <w:marTop w:val="0"/>
      <w:marBottom w:val="0"/>
      <w:divBdr>
        <w:top w:val="none" w:sz="0" w:space="0" w:color="auto"/>
        <w:left w:val="none" w:sz="0" w:space="0" w:color="auto"/>
        <w:bottom w:val="none" w:sz="0" w:space="0" w:color="auto"/>
        <w:right w:val="none" w:sz="0" w:space="0" w:color="auto"/>
      </w:divBdr>
    </w:div>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4923</Words>
  <Characters>26586</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6</cp:revision>
  <dcterms:created xsi:type="dcterms:W3CDTF">2026-05-13T11:53:00Z</dcterms:created>
  <dcterms:modified xsi:type="dcterms:W3CDTF">2026-05-13T18:18:00Z</dcterms:modified>
</cp:coreProperties>
</file>